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B472C7F" wp14:paraId="7AD201C7" wp14:textId="761B5A3C">
      <w:pPr>
        <w:pStyle w:val="Normal"/>
        <w:spacing w:before="0" w:beforeAutospacing="off" w:after="160" w:afterAutospacing="off" w:line="276" w:lineRule="auto"/>
        <w:ind w:left="3600" w:firstLine="720"/>
        <w:rPr>
          <w:rFonts w:ascii="Aptos" w:hAnsi="Aptos" w:eastAsia="Aptos" w:cs="Aptos"/>
          <w:b w:val="1"/>
          <w:bCs w:val="1"/>
          <w:noProof w:val="0"/>
          <w:sz w:val="24"/>
          <w:szCs w:val="24"/>
          <w:lang w:val="en-US"/>
        </w:rPr>
      </w:pPr>
      <w:r w:rsidR="52D9370C">
        <w:drawing>
          <wp:inline xmlns:wp14="http://schemas.microsoft.com/office/word/2010/wordprocessingDrawing" wp14:editId="205A8529" wp14:anchorId="59499954">
            <wp:extent cx="2865368" cy="883997"/>
            <wp:effectExtent l="0" t="0" r="0" b="0"/>
            <wp:docPr id="16039849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3984914" name=""/>
                    <pic:cNvPicPr/>
                  </pic:nvPicPr>
                  <pic:blipFill>
                    <a:blip xmlns:r="http://schemas.openxmlformats.org/officeDocument/2006/relationships" r:embed="rId550175576">
                      <a:extLst>
                        <a:ext xmlns:a="http://schemas.openxmlformats.org/drawingml/2006/main" uri="{28A0092B-C50C-407E-A947-70E740481C1C}">
                          <a14:useLocalDpi xmlns:a14="http://schemas.microsoft.com/office/drawing/2010/main" val="0"/>
                        </a:ext>
                      </a:extLst>
                    </a:blip>
                    <a:stretch>
                      <a:fillRect/>
                    </a:stretch>
                  </pic:blipFill>
                  <pic:spPr>
                    <a:xfrm>
                      <a:off x="0" y="0"/>
                      <a:ext cx="2865368" cy="883997"/>
                    </a:xfrm>
                    <a:prstGeom prst="rect">
                      <a:avLst/>
                    </a:prstGeom>
                  </pic:spPr>
                </pic:pic>
              </a:graphicData>
            </a:graphic>
          </wp:inline>
        </w:drawing>
      </w:r>
    </w:p>
    <w:p xmlns:wp14="http://schemas.microsoft.com/office/word/2010/wordml" w:rsidP="5B472C7F" wp14:paraId="3CE5DDB7" wp14:textId="1130CDD9">
      <w:pPr>
        <w:pStyle w:val="Normal"/>
        <w:spacing w:before="0" w:beforeAutospacing="off" w:after="160" w:afterAutospacing="off" w:line="276" w:lineRule="auto"/>
        <w:rPr>
          <w:rFonts w:ascii="Aptos" w:hAnsi="Aptos" w:eastAsia="Aptos" w:cs="Aptos"/>
          <w:b w:val="1"/>
          <w:bCs w:val="1"/>
          <w:noProof w:val="0"/>
          <w:sz w:val="24"/>
          <w:szCs w:val="24"/>
          <w:lang w:val="en-US"/>
        </w:rPr>
      </w:pPr>
      <w:r w:rsidRPr="5B472C7F" w:rsidR="005BF7BB">
        <w:rPr>
          <w:rFonts w:ascii="Aptos" w:hAnsi="Aptos" w:eastAsia="Aptos" w:cs="Aptos"/>
          <w:b w:val="1"/>
          <w:bCs w:val="1"/>
          <w:noProof w:val="0"/>
          <w:sz w:val="24"/>
          <w:szCs w:val="24"/>
          <w:lang w:val="en-US"/>
        </w:rPr>
        <w:t xml:space="preserve">Mind the Gap Game – van </w:t>
      </w:r>
      <w:r w:rsidRPr="5B472C7F" w:rsidR="005BF7BB">
        <w:rPr>
          <w:rFonts w:ascii="Aptos" w:hAnsi="Aptos" w:eastAsia="Aptos" w:cs="Aptos"/>
          <w:b w:val="1"/>
          <w:bCs w:val="1"/>
          <w:noProof w:val="0"/>
          <w:sz w:val="24"/>
          <w:szCs w:val="24"/>
          <w:lang w:val="en-US"/>
        </w:rPr>
        <w:t>spel</w:t>
      </w:r>
      <w:r w:rsidRPr="5B472C7F" w:rsidR="005BF7BB">
        <w:rPr>
          <w:rFonts w:ascii="Aptos" w:hAnsi="Aptos" w:eastAsia="Aptos" w:cs="Aptos"/>
          <w:b w:val="1"/>
          <w:bCs w:val="1"/>
          <w:noProof w:val="0"/>
          <w:sz w:val="24"/>
          <w:szCs w:val="24"/>
          <w:lang w:val="en-US"/>
        </w:rPr>
        <w:t xml:space="preserve"> </w:t>
      </w:r>
      <w:r w:rsidRPr="5B472C7F" w:rsidR="005BF7BB">
        <w:rPr>
          <w:rFonts w:ascii="Aptos" w:hAnsi="Aptos" w:eastAsia="Aptos" w:cs="Aptos"/>
          <w:b w:val="1"/>
          <w:bCs w:val="1"/>
          <w:noProof w:val="0"/>
          <w:sz w:val="24"/>
          <w:szCs w:val="24"/>
          <w:lang w:val="en-US"/>
        </w:rPr>
        <w:t>naar</w:t>
      </w:r>
      <w:r w:rsidRPr="5B472C7F" w:rsidR="005BF7BB">
        <w:rPr>
          <w:rFonts w:ascii="Aptos" w:hAnsi="Aptos" w:eastAsia="Aptos" w:cs="Aptos"/>
          <w:b w:val="1"/>
          <w:bCs w:val="1"/>
          <w:noProof w:val="0"/>
          <w:sz w:val="24"/>
          <w:szCs w:val="24"/>
          <w:lang w:val="en-US"/>
        </w:rPr>
        <w:t xml:space="preserve"> </w:t>
      </w:r>
      <w:r w:rsidRPr="5B472C7F" w:rsidR="005BF7BB">
        <w:rPr>
          <w:rFonts w:ascii="Aptos" w:hAnsi="Aptos" w:eastAsia="Aptos" w:cs="Aptos"/>
          <w:b w:val="1"/>
          <w:bCs w:val="1"/>
          <w:noProof w:val="0"/>
          <w:sz w:val="24"/>
          <w:szCs w:val="24"/>
          <w:lang w:val="en-US"/>
        </w:rPr>
        <w:t>werkelijkheid</w:t>
      </w:r>
    </w:p>
    <w:p xmlns:wp14="http://schemas.microsoft.com/office/word/2010/wordml" w:rsidP="5151CC10" wp14:paraId="09F6F6D1" wp14:textId="3D1FCBEF">
      <w:pPr>
        <w:spacing w:before="0" w:beforeAutospacing="off" w:after="160" w:afterAutospacing="off" w:line="276" w:lineRule="auto"/>
      </w:pPr>
      <w:r w:rsidRPr="5151CC10" w:rsidR="005BF7BB">
        <w:rPr>
          <w:rFonts w:ascii="Aptos" w:hAnsi="Aptos" w:eastAsia="Aptos" w:cs="Aptos"/>
          <w:noProof w:val="0"/>
          <w:sz w:val="24"/>
          <w:szCs w:val="24"/>
          <w:lang w:val="en-US"/>
        </w:rPr>
        <w:t xml:space="preserve">Hoe beïnvloedt communicatie samenwerking en re-integratie? In serious game Mind the Gap word je casemanager van de 24-jarige Jeremy, net vrij uit een gesloten ggz instelling, zonder geld of onderdak. Je hebt 45 minuten de tijd om keuzes te maken: wat krijgt prioriteit? Via een chat-app ontmoet je Jeremy, zijn coach en consulenten voor wonen, werk en inkomen — AI-personages die levensecht reageren en elk gesprek anders maken. Speel en leer in een veilige, speelse setting die je meer inzicht geeft in je communicatiestijl om effectiever te handelen in complexe professionele situaties. </w:t>
      </w:r>
    </w:p>
    <w:p xmlns:wp14="http://schemas.microsoft.com/office/word/2010/wordml" w:rsidP="5151CC10" wp14:paraId="5464C7FB" wp14:textId="4B5F7CDB">
      <w:pPr>
        <w:spacing w:before="0" w:beforeAutospacing="off" w:after="160" w:afterAutospacing="off" w:line="276" w:lineRule="auto"/>
      </w:pPr>
      <w:r w:rsidRPr="5151CC10" w:rsidR="005BF7BB">
        <w:rPr>
          <w:rFonts w:ascii="Aptos" w:hAnsi="Aptos" w:eastAsia="Aptos" w:cs="Aptos"/>
          <w:b w:val="1"/>
          <w:bCs w:val="1"/>
          <w:noProof w:val="0"/>
          <w:sz w:val="24"/>
          <w:szCs w:val="24"/>
          <w:lang w:val="en-US"/>
        </w:rPr>
        <w:t>AI personages</w:t>
      </w:r>
      <w:r>
        <w:br/>
      </w:r>
      <w:r w:rsidRPr="5151CC10" w:rsidR="005BF7BB">
        <w:rPr>
          <w:rFonts w:ascii="Aptos" w:hAnsi="Aptos" w:eastAsia="Aptos" w:cs="Aptos"/>
          <w:noProof w:val="0"/>
          <w:sz w:val="24"/>
          <w:szCs w:val="24"/>
          <w:lang w:val="en-US"/>
        </w:rPr>
        <w:t xml:space="preserve"> Het lectoraat Mind the Gap ontwikkelde deze serious game om professionals uit te dagen de eigen communicatiestijl te verkennen en te verbeteren. Elk AI personage heeft een eigen communicatiestijl en emotionele toestand. Het is aan de speler om te zoeken naar aansluiting bij deze verschillende behoeftes om goed samen te kunnen werken. Na afloop van de speeltijd ontvangt de speler een evaluatie. Niet alleen een op wat je hebt bereikt maar ook hoe je hebt gecommuniceerd en wat het effect was van jouw keuzes.</w:t>
      </w:r>
    </w:p>
    <w:p xmlns:wp14="http://schemas.microsoft.com/office/word/2010/wordml" w:rsidP="5151CC10" wp14:paraId="63AC1D74" wp14:textId="54668CEF">
      <w:pPr>
        <w:spacing w:before="0" w:beforeAutospacing="off" w:after="160" w:afterAutospacing="off" w:line="276" w:lineRule="auto"/>
      </w:pPr>
      <w:r w:rsidRPr="5151CC10" w:rsidR="005BF7BB">
        <w:rPr>
          <w:rFonts w:ascii="Aptos" w:hAnsi="Aptos" w:eastAsia="Aptos" w:cs="Aptos"/>
          <w:b w:val="1"/>
          <w:bCs w:val="1"/>
          <w:noProof w:val="0"/>
          <w:sz w:val="24"/>
          <w:szCs w:val="24"/>
          <w:lang w:val="en-US"/>
        </w:rPr>
        <w:t>Relevantie en doelgroep</w:t>
      </w:r>
      <w:r w:rsidRPr="5151CC10" w:rsidR="005BF7BB">
        <w:rPr>
          <w:rFonts w:ascii="Aptos" w:hAnsi="Aptos" w:eastAsia="Aptos" w:cs="Aptos"/>
          <w:noProof w:val="0"/>
          <w:sz w:val="24"/>
          <w:szCs w:val="24"/>
          <w:lang w:val="en-US"/>
        </w:rPr>
        <w:t xml:space="preserve"> </w:t>
      </w:r>
      <w:r>
        <w:br/>
      </w:r>
      <w:r w:rsidRPr="5151CC10" w:rsidR="005BF7BB">
        <w:rPr>
          <w:rFonts w:ascii="Aptos" w:hAnsi="Aptos" w:eastAsia="Aptos" w:cs="Aptos"/>
          <w:noProof w:val="0"/>
          <w:sz w:val="24"/>
          <w:szCs w:val="24"/>
          <w:lang w:val="en-US"/>
        </w:rPr>
        <w:t>De game is ontwikkeld als evaluatietool voor professionals in het sociaal domein, zoals casemanagers en gemeentelijke regisseurs. Uit onderzoek van Mind the Gap is gebleken dat ‘gedoe’ de communicatie tussen client en collega’s kan verstoren en zo de dienstverlening kan vertragen en verslechteren. De game sluit aan bij de dagelijkse praktijk en biedt een veilige, laagdrempelige manier om te oefenen met de wijze waarop je communiceert. Niet alleen wat je doet maar ook hoe je dit verwoord en mensen aanspreekt en benaderd. De AI vormgeven karakters zijn levensecht en elk spel verloopt net iets anders doordat er geen vaststaande scripts zijn. De karakters reageren echt op de communicatie van de speler.</w:t>
      </w:r>
    </w:p>
    <w:p xmlns:wp14="http://schemas.microsoft.com/office/word/2010/wordml" w:rsidP="5151CC10" wp14:paraId="7C00AE61" wp14:textId="08984069">
      <w:pPr>
        <w:spacing w:before="0" w:beforeAutospacing="off" w:after="160" w:afterAutospacing="off" w:line="276" w:lineRule="auto"/>
      </w:pPr>
      <w:r w:rsidRPr="5151CC10" w:rsidR="005BF7BB">
        <w:rPr>
          <w:rFonts w:ascii="Aptos" w:hAnsi="Aptos" w:eastAsia="Aptos" w:cs="Aptos"/>
          <w:b w:val="1"/>
          <w:bCs w:val="1"/>
          <w:noProof w:val="0"/>
          <w:sz w:val="24"/>
          <w:szCs w:val="24"/>
          <w:lang w:val="en-US"/>
        </w:rPr>
        <w:t xml:space="preserve">Opbrengst en impact </w:t>
      </w:r>
      <w:r>
        <w:br/>
      </w:r>
      <w:r w:rsidRPr="5151CC10" w:rsidR="005BF7BB">
        <w:rPr>
          <w:rFonts w:ascii="Aptos" w:hAnsi="Aptos" w:eastAsia="Aptos" w:cs="Aptos"/>
          <w:noProof w:val="0"/>
          <w:sz w:val="24"/>
          <w:szCs w:val="24"/>
          <w:lang w:val="en-US"/>
        </w:rPr>
        <w:t>Spelers krijgen inzicht in hun communicatiestijl en het effect daarvan. Doordat de game onderdeel is van een workshop aanbod, ontstaat ruimte voor verdieping en het ontwikkelen van nieuwe vaardigheden. De speelse, fictieve setting nodigt uit tot reflectie én experimenteren, zonder dat dit gevolgen heeft voor echte cliënten of collega’s.</w:t>
      </w:r>
    </w:p>
    <w:p xmlns:wp14="http://schemas.microsoft.com/office/word/2010/wordml" w:rsidP="5151CC10" wp14:paraId="42035330" wp14:textId="5E9B70FB">
      <w:pPr>
        <w:spacing w:before="0" w:beforeAutospacing="off" w:after="160" w:afterAutospacing="off" w:line="276" w:lineRule="auto"/>
      </w:pPr>
      <w:r w:rsidRPr="5151CC10" w:rsidR="005BF7BB">
        <w:rPr>
          <w:rFonts w:ascii="Aptos" w:hAnsi="Aptos" w:eastAsia="Aptos" w:cs="Aptos"/>
          <w:noProof w:val="0"/>
          <w:sz w:val="24"/>
          <w:szCs w:val="24"/>
          <w:lang w:val="en-US"/>
        </w:rPr>
        <w:t>De game is gespeeld en getest tijdens het laatste kennis café en met de drie betrokken gemeenten Zoetermeer, Amsterdam en Breda.</w:t>
      </w:r>
    </w:p>
    <w:p xmlns:wp14="http://schemas.microsoft.com/office/word/2010/wordml" w:rsidP="5151CC10" wp14:paraId="7F73C0D6" wp14:textId="00CD71F7">
      <w:pPr>
        <w:spacing w:before="0" w:beforeAutospacing="off" w:after="160" w:afterAutospacing="off" w:line="276" w:lineRule="auto"/>
      </w:pPr>
      <w:r w:rsidRPr="5151CC10" w:rsidR="005BF7BB">
        <w:rPr>
          <w:rFonts w:ascii="Aptos" w:hAnsi="Aptos" w:eastAsia="Aptos" w:cs="Aptos"/>
          <w:noProof w:val="0"/>
          <w:sz w:val="24"/>
          <w:szCs w:val="24"/>
          <w:lang w:val="en-US"/>
        </w:rPr>
        <w:t>Probeer het nu ook zelf: game.mind-the-gap-academy.com</w:t>
      </w:r>
    </w:p>
    <w:p xmlns:wp14="http://schemas.microsoft.com/office/word/2010/wordml" w:rsidP="5151CC10" wp14:paraId="42DB0550" wp14:textId="7ABF2263">
      <w:pPr>
        <w:spacing w:before="0" w:beforeAutospacing="off" w:after="160" w:afterAutospacing="off" w:line="276" w:lineRule="auto"/>
      </w:pPr>
      <w:r w:rsidRPr="5151CC10" w:rsidR="005BF7BB">
        <w:rPr>
          <w:rFonts w:ascii="Aptos" w:hAnsi="Aptos" w:eastAsia="Aptos" w:cs="Aptos"/>
          <w:b w:val="1"/>
          <w:bCs w:val="1"/>
          <w:noProof w:val="0"/>
          <w:sz w:val="24"/>
          <w:szCs w:val="24"/>
          <w:lang w:val="en-US"/>
        </w:rPr>
        <w:t>Doorontwikkeling</w:t>
      </w:r>
      <w:r>
        <w:br/>
      </w:r>
      <w:r w:rsidRPr="5151CC10" w:rsidR="005BF7BB">
        <w:rPr>
          <w:rFonts w:ascii="Aptos" w:hAnsi="Aptos" w:eastAsia="Aptos" w:cs="Aptos"/>
          <w:noProof w:val="0"/>
          <w:sz w:val="24"/>
          <w:szCs w:val="24"/>
          <w:lang w:val="en-US"/>
        </w:rPr>
        <w:t xml:space="preserve"> De bestaande game wordt doorontwikkeld naar een volgende versie om de potentie volgend uit de testsessies te kunnen integreren. De mogelijkheid wordt onderzocht om een white label te maken; Een spel omgeving waarin onderwijsinstellingen en organisaties zelf een casus en personages kunnen toevoegen om zo gericht aan eigen doelen te kunnen werken. Tijdens de Dutch Design Week wordt de game gepresenteerd als onderdeel van de V&amp;V stand.</w:t>
      </w:r>
    </w:p>
    <w:p xmlns:wp14="http://schemas.microsoft.com/office/word/2010/wordml" w:rsidP="5151CC10" wp14:paraId="6958E05A" wp14:textId="638C2DD3">
      <w:pPr>
        <w:spacing w:before="0" w:beforeAutospacing="off" w:after="160" w:afterAutospacing="off" w:line="276" w:lineRule="auto"/>
        <w:rPr>
          <w:rFonts w:ascii="Aptos" w:hAnsi="Aptos" w:eastAsia="Aptos" w:cs="Aptos"/>
          <w:noProof w:val="0"/>
          <w:sz w:val="24"/>
          <w:szCs w:val="24"/>
          <w:lang w:val="en-US"/>
        </w:rPr>
      </w:pPr>
      <w:r w:rsidRPr="5151CC10" w:rsidR="005BF7BB">
        <w:rPr>
          <w:rFonts w:ascii="Aptos" w:hAnsi="Aptos" w:eastAsia="Aptos" w:cs="Aptos"/>
          <w:b w:val="1"/>
          <w:bCs w:val="1"/>
          <w:noProof w:val="0"/>
          <w:sz w:val="24"/>
          <w:szCs w:val="24"/>
          <w:lang w:val="en-US"/>
        </w:rPr>
        <w:t>Ontwikkeling Onderzoek en concept</w:t>
      </w:r>
      <w:r>
        <w:br/>
      </w:r>
      <w:r w:rsidRPr="5151CC10" w:rsidR="005BF7BB">
        <w:rPr>
          <w:rFonts w:ascii="Aptos" w:hAnsi="Aptos" w:eastAsia="Aptos" w:cs="Aptos"/>
          <w:b w:val="1"/>
          <w:bCs w:val="1"/>
          <w:noProof w:val="0"/>
          <w:sz w:val="24"/>
          <w:szCs w:val="24"/>
          <w:lang w:val="en-US"/>
        </w:rPr>
        <w:t xml:space="preserve"> </w:t>
      </w:r>
      <w:r w:rsidRPr="5151CC10" w:rsidR="005BF7BB">
        <w:rPr>
          <w:rFonts w:ascii="Aptos" w:hAnsi="Aptos" w:eastAsia="Aptos" w:cs="Aptos"/>
          <w:noProof w:val="0"/>
          <w:sz w:val="24"/>
          <w:szCs w:val="24"/>
          <w:lang w:val="en-US"/>
        </w:rPr>
        <w:t>Lectoraat Mind the Gap Henk Spies, Noël Romijn, Jenny van den Broeke (Caradt)</w:t>
      </w:r>
      <w:r>
        <w:br/>
      </w:r>
      <w:r w:rsidRPr="5151CC10" w:rsidR="005BF7BB">
        <w:rPr>
          <w:rFonts w:ascii="Aptos" w:hAnsi="Aptos" w:eastAsia="Aptos" w:cs="Aptos"/>
          <w:noProof w:val="0"/>
          <w:sz w:val="24"/>
          <w:szCs w:val="24"/>
          <w:lang w:val="en-US"/>
        </w:rPr>
        <w:t xml:space="preserve"> Concept: Tim van Deursen, Sophia Altekamp </w:t>
      </w:r>
      <w:r>
        <w:br/>
      </w:r>
      <w:r w:rsidRPr="5151CC10" w:rsidR="005BF7BB">
        <w:rPr>
          <w:rFonts w:ascii="Aptos" w:hAnsi="Aptos" w:eastAsia="Aptos" w:cs="Aptos"/>
          <w:noProof w:val="0"/>
          <w:sz w:val="24"/>
          <w:szCs w:val="24"/>
          <w:lang w:val="en-US"/>
        </w:rPr>
        <w:t>Game development: Q42</w:t>
      </w:r>
      <w:r>
        <w:br/>
      </w:r>
      <w:r w:rsidRPr="5151CC10" w:rsidR="005BF7BB">
        <w:rPr>
          <w:rFonts w:ascii="Aptos" w:hAnsi="Aptos" w:eastAsia="Aptos" w:cs="Aptos"/>
          <w:noProof w:val="0"/>
          <w:sz w:val="24"/>
          <w:szCs w:val="24"/>
          <w:lang w:val="en-US"/>
        </w:rPr>
        <w:t xml:space="preserve"> Visueel ontwerp: Morrow </w:t>
      </w:r>
      <w:r>
        <w:br/>
      </w:r>
      <w:r>
        <w:br/>
      </w:r>
    </w:p>
    <w:p xmlns:wp14="http://schemas.microsoft.com/office/word/2010/wordml" wp14:paraId="2C078E63" wp14:textId="3C9918B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3D26E9"/>
    <w:rsid w:val="005BF7BB"/>
    <w:rsid w:val="5151CC10"/>
    <w:rsid w:val="52D9370C"/>
    <w:rsid w:val="5B472C7F"/>
    <w:rsid w:val="6500A709"/>
    <w:rsid w:val="763D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26E9"/>
  <w15:chartTrackingRefBased/>
  <w15:docId w15:val="{1A5238E0-6424-459F-B8DA-FC62FE8ED1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5501755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8722BD950424A87E1E5A35FD21F8B" ma:contentTypeVersion="16" ma:contentTypeDescription="Een nieuw document maken." ma:contentTypeScope="" ma:versionID="4a7c849b08a5a42ec55e0b8eeb4e8380">
  <xsd:schema xmlns:xsd="http://www.w3.org/2001/XMLSchema" xmlns:xs="http://www.w3.org/2001/XMLSchema" xmlns:p="http://schemas.microsoft.com/office/2006/metadata/properties" xmlns:ns2="4fdc7a8b-2b39-46fe-a594-75a7b81ba023" xmlns:ns3="08af87ee-1096-4f54-be1b-137c5240551f" targetNamespace="http://schemas.microsoft.com/office/2006/metadata/properties" ma:root="true" ma:fieldsID="326fb6e93fe1d86f1a85f70683201829" ns2:_="" ns3:_="">
    <xsd:import namespace="4fdc7a8b-2b39-46fe-a594-75a7b81ba023"/>
    <xsd:import namespace="08af87ee-1096-4f54-be1b-137c524055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c7a8b-2b39-46fe-a594-75a7b81ba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f87ee-1096-4f54-be1b-137c524055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e6bc16-48cc-4b3f-a5de-77fdff2b982d}" ma:internalName="TaxCatchAll" ma:showField="CatchAllData" ma:web="08af87ee-1096-4f54-be1b-137c52405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dc7a8b-2b39-46fe-a594-75a7b81ba023">
      <Terms xmlns="http://schemas.microsoft.com/office/infopath/2007/PartnerControls"/>
    </lcf76f155ced4ddcb4097134ff3c332f>
    <TaxCatchAll xmlns="08af87ee-1096-4f54-be1b-137c5240551f" xsi:nil="true"/>
  </documentManagement>
</p:properties>
</file>

<file path=customXml/itemProps1.xml><?xml version="1.0" encoding="utf-8"?>
<ds:datastoreItem xmlns:ds="http://schemas.openxmlformats.org/officeDocument/2006/customXml" ds:itemID="{7C773562-D3C3-49EE-8350-639B8904779A}"/>
</file>

<file path=customXml/itemProps2.xml><?xml version="1.0" encoding="utf-8"?>
<ds:datastoreItem xmlns:ds="http://schemas.openxmlformats.org/officeDocument/2006/customXml" ds:itemID="{139CB8BA-8DF3-40C7-ACCC-3678075661F3}"/>
</file>

<file path=customXml/itemProps3.xml><?xml version="1.0" encoding="utf-8"?>
<ds:datastoreItem xmlns:ds="http://schemas.openxmlformats.org/officeDocument/2006/customXml" ds:itemID="{D941D93B-AE9E-42E4-9C2C-8575D44F7F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Lisette Klaassen</dc:creator>
  <keywords/>
  <dc:description/>
  <lastModifiedBy>Lisette Klaassen</lastModifiedBy>
  <dcterms:created xsi:type="dcterms:W3CDTF">2025-09-29T07:44:49.0000000Z</dcterms:created>
  <dcterms:modified xsi:type="dcterms:W3CDTF">2025-09-29T11:15:37.9194278Z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0x010100EF28722BD950424A87E1E5A35FD21F8B</vt:lpwstr>
  </property>
  <property fmtid="{D5CDD505-2E9C-101B-9397-08002B2CF9AE}" pid="3" name="MediaServiceImageTags">
    <vt:lpwstr/>
  </property>
</Properties>
</file>